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CC5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OPIS POSEBNOG DIJELA PRORAČUNA OPĆINE SVETI FILIP I JAKOV ZA 2026. GODINU</w:t>
      </w:r>
    </w:p>
    <w:p w14:paraId="409C11E1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Posebni dio Proračuna sastoji se od plana rashoda i izdataka raspoređenih po programima, aktivnostima i projektima. Za 2026. godinu, ukupni rashodi planirani su u iznosu od 27.811.608,79 eura. Proračun je izrazito razvojno orijentiran s naglaskom na kapitalne investicije financirane iz EU fondova (NPOO).</w:t>
      </w:r>
    </w:p>
    <w:p w14:paraId="3E66AA46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U nastavku je pregled najvažnijih programa i projekata s planiranim iznosima za 2026. godinu:</w:t>
      </w:r>
    </w:p>
    <w:p w14:paraId="039F087D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1. RAZDJEL 001: JEDINSTVENI UPRAVNI ODJEL</w:t>
      </w:r>
    </w:p>
    <w:p w14:paraId="07155AB6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1000: JAVNA UPRAVA I ADMINISTRACIJA</w:t>
      </w:r>
    </w:p>
    <w:p w14:paraId="5945AD8A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3.863.119,09 €</w:t>
      </w:r>
    </w:p>
    <w:p w14:paraId="611F748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Osiguravanje sredstava za redovan rad općinske uprave, predstavničkih tijela i mjesnih odbora. Program uključuje i otplatu kredita (financijske rashode) te sufinanciranje rada komunalnih poduzeća.</w:t>
      </w:r>
    </w:p>
    <w:p w14:paraId="0EC64061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Ključne aktivnosti: Financiranje redovnih aktivnosti (plaće, materijalni rashodi), financijski poslovi (otplata kredita).</w:t>
      </w:r>
    </w:p>
    <w:p w14:paraId="66A07AD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1002: KOMUNALNA INFRASTRUKTURA</w:t>
      </w:r>
    </w:p>
    <w:p w14:paraId="35956D63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1.456.750,28 €</w:t>
      </w:r>
    </w:p>
    <w:p w14:paraId="40923C4B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Održavanje i izgradnja komunalne infrastrukture radi podizanja kvalitete života.</w:t>
      </w:r>
    </w:p>
    <w:p w14:paraId="451FCE1B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 za 2026.:</w:t>
      </w:r>
    </w:p>
    <w:p w14:paraId="7032B8DF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K100009 Nogostup: 500.000,00 € – Izgradnja i sanacija nogostupa radi sigurnosti pješaka.</w:t>
      </w:r>
    </w:p>
    <w:p w14:paraId="64EB45C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K100004 Groblja: 296.750,28 € – Proširenje kapaciteta i uređenje groblja.</w:t>
      </w:r>
    </w:p>
    <w:p w14:paraId="30E02255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K100001 Javna rasvjeta: 200.000,00 € – Širenje mreže javne rasvjete.</w:t>
      </w:r>
    </w:p>
    <w:p w14:paraId="2191DE36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K100016 Pristupna cesta LN Sv. Petar: 50.000,00 €.</w:t>
      </w:r>
    </w:p>
    <w:p w14:paraId="74069475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1003: VODOOPSKRBA I ODVODNJA</w:t>
      </w:r>
    </w:p>
    <w:p w14:paraId="3B7A3A59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370.000,00 €</w:t>
      </w:r>
    </w:p>
    <w:p w14:paraId="5B1D4D4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Ulaganja u vodnu infrastrukturu i sustave odvodnje.</w:t>
      </w:r>
    </w:p>
    <w:p w14:paraId="0E29D085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</w:t>
      </w:r>
    </w:p>
    <w:p w14:paraId="7531353C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K100004 Vodovod i kanalizacija (Poduzetnička zona): 50.000,00 €.</w:t>
      </w:r>
    </w:p>
    <w:p w14:paraId="7BD4447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 xml:space="preserve">    ◦ K100008 Vodovod Zaobalje: 302.000,00 € – Dovod pitke vode u naselja </w:t>
      </w:r>
      <w:proofErr w:type="spellStart"/>
      <w:r w:rsidRPr="00D725ED">
        <w:rPr>
          <w:rFonts w:ascii="Cambria" w:hAnsi="Cambria"/>
          <w:sz w:val="24"/>
          <w:szCs w:val="24"/>
        </w:rPr>
        <w:t>Sikovo</w:t>
      </w:r>
      <w:proofErr w:type="spellEnd"/>
      <w:r w:rsidRPr="00D725ED">
        <w:rPr>
          <w:rFonts w:ascii="Cambria" w:hAnsi="Cambria"/>
          <w:sz w:val="24"/>
          <w:szCs w:val="24"/>
        </w:rPr>
        <w:t xml:space="preserve"> i Raštane.</w:t>
      </w:r>
    </w:p>
    <w:p w14:paraId="19538B3C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1004: ZAŠTITA OKOLIŠA I GOSPODARENJE OTPADOM</w:t>
      </w:r>
    </w:p>
    <w:p w14:paraId="351135F8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130.000,00 €</w:t>
      </w:r>
    </w:p>
    <w:p w14:paraId="70503545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lastRenderedPageBreak/>
        <w:t>• Opis: Aktivnosti usmjerene na povećanje stope odvajanja otpada i energetsku učinkovitost.</w:t>
      </w:r>
    </w:p>
    <w:p w14:paraId="50189186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 Nabava spremnika za odvajanje otpada, modernizacija javne rasvjete (energetska učinkovitost), monitoring kvalitete zraka.</w:t>
      </w:r>
    </w:p>
    <w:p w14:paraId="5993AC74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1005: UPRAVLJANJE IMOVINOM</w:t>
      </w:r>
    </w:p>
    <w:p w14:paraId="114BB1C4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165.000,00 €</w:t>
      </w:r>
    </w:p>
    <w:p w14:paraId="1FEF549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Održavanje općinske imovine i ulaganje u objekte kulturne baštine.</w:t>
      </w:r>
    </w:p>
    <w:p w14:paraId="3B8CFB06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</w:t>
      </w:r>
    </w:p>
    <w:p w14:paraId="2A86EAAD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K100022 Obnova kule (</w:t>
      </w:r>
      <w:proofErr w:type="spellStart"/>
      <w:r w:rsidRPr="00D725ED">
        <w:rPr>
          <w:rFonts w:ascii="Cambria" w:hAnsi="Cambria"/>
          <w:sz w:val="24"/>
          <w:szCs w:val="24"/>
        </w:rPr>
        <w:t>Tic</w:t>
      </w:r>
      <w:proofErr w:type="spellEnd"/>
      <w:r w:rsidRPr="00D725ED">
        <w:rPr>
          <w:rFonts w:ascii="Cambria" w:hAnsi="Cambria"/>
          <w:sz w:val="24"/>
          <w:szCs w:val="24"/>
        </w:rPr>
        <w:t>): 50.000,00 € – Ulaganje u kulturnu baštinu.</w:t>
      </w:r>
    </w:p>
    <w:p w14:paraId="14E5ABFE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K100027 Kupnja nekretnina: 0,00 € (završeno u 2025., u 2026. fokus na uređenje postojećeg).</w:t>
      </w:r>
    </w:p>
    <w:p w14:paraId="4A03EB24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K100017 Poslovne zgrade: 40.000,00 € – Uređenje poslovnih prostora u vlasništvu Općine.</w:t>
      </w:r>
    </w:p>
    <w:p w14:paraId="1360A2F1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1006: OBRAZOVANJE</w:t>
      </w:r>
    </w:p>
    <w:p w14:paraId="7D57A960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545.000,00 €</w:t>
      </w:r>
    </w:p>
    <w:p w14:paraId="2709C010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Ulaganja iznad zakonskog standarda u osnovno školstvo i stipendije.</w:t>
      </w:r>
    </w:p>
    <w:p w14:paraId="3C19E6C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</w:t>
      </w:r>
    </w:p>
    <w:p w14:paraId="48B7264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K100003 Školsko sportsko igralište: 300.000,00 € – Izgradnja vanjskog igrališta.</w:t>
      </w:r>
    </w:p>
    <w:p w14:paraId="35443E4C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K100002 Rekonstrukcija škole: 100.000,00 € – Priprema za dogradnju škole i knjižnice.</w:t>
      </w:r>
    </w:p>
    <w:p w14:paraId="1616AE8C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Stipendije i sufinanciranje produženog boravka: cca 120.000,00 € (tekući rashodi).</w:t>
      </w:r>
    </w:p>
    <w:p w14:paraId="7F32E88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1007: RAZVOJ SPORTA I REKREACIJE</w:t>
      </w:r>
    </w:p>
    <w:p w14:paraId="5F0F81AC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482.807,23 €</w:t>
      </w:r>
    </w:p>
    <w:p w14:paraId="70EE7C6C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Izgradnja sportske infrastrukture i potpora sportskim klubovima.</w:t>
      </w:r>
    </w:p>
    <w:p w14:paraId="08282C61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</w:t>
      </w:r>
    </w:p>
    <w:p w14:paraId="083B438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K100002 Sportska igrališta: 204.000,00 €.</w:t>
      </w:r>
    </w:p>
    <w:p w14:paraId="6499838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K100003 Dječja igrališta: 50.000,00 € – Opremanje dječjih igrališta.</w:t>
      </w:r>
    </w:p>
    <w:p w14:paraId="7057BFCF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K100006 Park šuma: 80.000,00 € – Uređenje zelene zone za rekreaciju.</w:t>
      </w:r>
    </w:p>
    <w:p w14:paraId="71666C5F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A100001 Donacije klubovima: 113.807,23 €.</w:t>
      </w:r>
    </w:p>
    <w:p w14:paraId="0158623D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1008: PROMICANJE KULTURE</w:t>
      </w:r>
    </w:p>
    <w:p w14:paraId="36BD7D0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381.800,00 €</w:t>
      </w:r>
    </w:p>
    <w:p w14:paraId="1E72383C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Organizacija manifestacija, zaštita baštine i rad udruga u kulturi.</w:t>
      </w:r>
    </w:p>
    <w:p w14:paraId="1EE407B4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lastRenderedPageBreak/>
        <w:t>• Ključne aktivnosti: Kulturne manifestacije (150.000 €), Kulturno ljeto (70.000 €), Božićna događanja (64.000 €).</w:t>
      </w:r>
    </w:p>
    <w:p w14:paraId="2D0836D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1009: POTICANJE RAZVOJA TURIZMA</w:t>
      </w:r>
    </w:p>
    <w:p w14:paraId="2F2BD32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315.000,00 €</w:t>
      </w:r>
    </w:p>
    <w:p w14:paraId="3F4F85B6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Razvoj turističke infrastrukture i "pametne općine".</w:t>
      </w:r>
    </w:p>
    <w:p w14:paraId="68C96018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</w:t>
      </w:r>
    </w:p>
    <w:p w14:paraId="107875C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A100005 Širokopojasni internet: 100.000,00 € – Razvoj optičke mreže.</w:t>
      </w:r>
    </w:p>
    <w:p w14:paraId="784B0CD6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 xml:space="preserve">    ◦ K100012 Uređenje plaže </w:t>
      </w:r>
      <w:proofErr w:type="spellStart"/>
      <w:r w:rsidRPr="00D725ED">
        <w:rPr>
          <w:rFonts w:ascii="Cambria" w:hAnsi="Cambria"/>
          <w:sz w:val="24"/>
          <w:szCs w:val="24"/>
        </w:rPr>
        <w:t>Morovička</w:t>
      </w:r>
      <w:proofErr w:type="spellEnd"/>
      <w:r w:rsidRPr="00D725ED">
        <w:rPr>
          <w:rFonts w:ascii="Cambria" w:hAnsi="Cambria"/>
          <w:sz w:val="24"/>
          <w:szCs w:val="24"/>
        </w:rPr>
        <w:t xml:space="preserve"> (4. faza): 100.000,00 € (dio iz ovog programa, dio iz komunalnog).</w:t>
      </w:r>
    </w:p>
    <w:p w14:paraId="72385AC3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K100011 Uređenje parka na rivi: 10.000,00 €.</w:t>
      </w:r>
    </w:p>
    <w:p w14:paraId="76FECFC4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1010: ZAŠTITA I SPAŠAVANJE</w:t>
      </w:r>
    </w:p>
    <w:p w14:paraId="287585D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366.400,00 €</w:t>
      </w:r>
    </w:p>
    <w:p w14:paraId="3F9B8741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projekt:</w:t>
      </w:r>
    </w:p>
    <w:p w14:paraId="4CA0AAC5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K100004 Zgrada vatrogasnog doma: 200.000,00 € – Izgradnja doma za DVD.</w:t>
      </w:r>
    </w:p>
    <w:p w14:paraId="4AC41F75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1011: SOCIJALNA SKRB</w:t>
      </w:r>
    </w:p>
    <w:p w14:paraId="60F7A7D0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14.133.217,14 €</w:t>
      </w:r>
    </w:p>
    <w:p w14:paraId="17EDCE60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Najveći program u proračunu zbog kapitalnog projekta izgradnje Centra za starije osobe financiranog iz NPOO-a.</w:t>
      </w:r>
    </w:p>
    <w:p w14:paraId="1912FD5D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</w:t>
      </w:r>
    </w:p>
    <w:p w14:paraId="088E8D04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K100003 Izgradnja Centra za starije osobe: 13.250.431,95 €.</w:t>
      </w:r>
    </w:p>
    <w:p w14:paraId="5FC476B8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T100004 Projekt "Zaželi": 542.116,57 € – Pomoć u kući.</w:t>
      </w:r>
    </w:p>
    <w:p w14:paraId="0F0B4764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K100005 Lift za osobe s invaliditetom na plaži: 60.000,00 €.</w:t>
      </w:r>
    </w:p>
    <w:p w14:paraId="3EBE72F0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1013: PREDŠKOLSKI ODGOJ (Kapitalna ulaganja)</w:t>
      </w:r>
    </w:p>
    <w:p w14:paraId="2B4C301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1.288.205,40 €</w:t>
      </w:r>
    </w:p>
    <w:p w14:paraId="24DDA019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Izgradnja i dogradnja vrtićkih kapaciteta (odvojeno od redovnog rada vrtića).</w:t>
      </w:r>
    </w:p>
    <w:p w14:paraId="6553AC55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</w:t>
      </w:r>
    </w:p>
    <w:p w14:paraId="56071D2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K100004 Izgradnja vrtića u Sv. Filip i Jakovu: 500.000,00 € – Nova matična zgrada.</w:t>
      </w:r>
    </w:p>
    <w:p w14:paraId="69F57C89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K100006 Dogradnja vrtića u Raštanima Gornjim: 788.205,40 € – Proširenje područnog vrtića.</w:t>
      </w:r>
    </w:p>
    <w:p w14:paraId="09B79626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1018: PROSTORNO PLANIRANJE I UREĐENJE</w:t>
      </w:r>
    </w:p>
    <w:p w14:paraId="6307E560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830.963,10 €</w:t>
      </w:r>
    </w:p>
    <w:p w14:paraId="40F78F35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Izrada projektne dokumentacije i otkup zemljišta.</w:t>
      </w:r>
    </w:p>
    <w:p w14:paraId="743DBD57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projekti:</w:t>
      </w:r>
    </w:p>
    <w:p w14:paraId="7F95B1AE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lastRenderedPageBreak/>
        <w:t>    ◦ K100001 Projektna dokumentacija: 336.338,16 €.</w:t>
      </w:r>
    </w:p>
    <w:p w14:paraId="2CCE62D0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K100002 Otkup zemljišta: 100.000,00 €.</w:t>
      </w:r>
    </w:p>
    <w:p w14:paraId="04B1901F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PROGRAM 1019: JAČANJE GOSPODARSTVA</w:t>
      </w:r>
    </w:p>
    <w:p w14:paraId="2AF29E79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254.377,28 €</w:t>
      </w:r>
    </w:p>
    <w:p w14:paraId="38B65E0D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Ključni projekt:</w:t>
      </w:r>
    </w:p>
    <w:p w14:paraId="4742E73F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    ◦ K100001 Zona zanatskih i servisnih djelatnosti: 220.377,28 € – Infrastrukturno opremanje zone.</w:t>
      </w:r>
    </w:p>
    <w:p w14:paraId="6CAE4383" w14:textId="48A21AFF" w:rsidR="00D725ED" w:rsidRPr="00D725ED" w:rsidRDefault="00D725ED" w:rsidP="00D725ED">
      <w:pPr>
        <w:rPr>
          <w:rFonts w:ascii="Cambria" w:hAnsi="Cambria"/>
          <w:sz w:val="24"/>
          <w:szCs w:val="24"/>
        </w:rPr>
      </w:pPr>
    </w:p>
    <w:p w14:paraId="7460DA71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2. PRORAČUNSKI KORISNICI</w:t>
      </w:r>
    </w:p>
    <w:p w14:paraId="42A929F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GLAVA 00102: DJEČJI VRTIĆ CVIT</w:t>
      </w:r>
    </w:p>
    <w:p w14:paraId="6EBAFD5B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1.873.000,00 €</w:t>
      </w:r>
    </w:p>
    <w:p w14:paraId="16968119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Financiranje redovne djelatnosti vrtića (plaće, prehrana, materijalni troškovi) za cca 48 zaposlenika i svu upisanu djecu.</w:t>
      </w:r>
    </w:p>
    <w:p w14:paraId="26E36B6F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GLAVA 00103: VLASTITI POGON</w:t>
      </w:r>
    </w:p>
    <w:p w14:paraId="7D9D4282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Planirano za 2026.: 2.384.526,10 €</w:t>
      </w:r>
    </w:p>
    <w:p w14:paraId="150D767B" w14:textId="77777777" w:rsidR="00D725ED" w:rsidRPr="00D725ED" w:rsidRDefault="00D725ED" w:rsidP="00D725ED">
      <w:pPr>
        <w:rPr>
          <w:rFonts w:ascii="Cambria" w:hAnsi="Cambria"/>
          <w:sz w:val="24"/>
          <w:szCs w:val="24"/>
        </w:rPr>
      </w:pPr>
      <w:r w:rsidRPr="00D725ED">
        <w:rPr>
          <w:rFonts w:ascii="Cambria" w:hAnsi="Cambria"/>
          <w:sz w:val="24"/>
          <w:szCs w:val="24"/>
        </w:rPr>
        <w:t>• Opis: Obavljanje komunalnih djelatnosti (održavanje javnih površina, cesta, groblja). Uključuje plaće djelatnika pogona i materijalne troškove održavanja.</w:t>
      </w:r>
    </w:p>
    <w:p w14:paraId="181DF202" w14:textId="77777777" w:rsidR="00FF12E1" w:rsidRPr="00D725ED" w:rsidRDefault="00FF12E1">
      <w:pPr>
        <w:rPr>
          <w:rFonts w:ascii="Cambria" w:hAnsi="Cambria"/>
          <w:sz w:val="24"/>
          <w:szCs w:val="24"/>
        </w:rPr>
      </w:pPr>
    </w:p>
    <w:sectPr w:rsidR="00FF12E1" w:rsidRPr="00D72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ED"/>
    <w:rsid w:val="00516502"/>
    <w:rsid w:val="00D725ED"/>
    <w:rsid w:val="00E24F0A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E1C0"/>
  <w15:chartTrackingRefBased/>
  <w15:docId w15:val="{37CB0532-50B3-40A0-908D-4CC6C7CA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25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25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25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25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25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25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25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25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25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25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2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25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25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25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25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2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Lukačić</dc:creator>
  <cp:keywords/>
  <dc:description/>
  <cp:lastModifiedBy>Zlatko Lukačić</cp:lastModifiedBy>
  <cp:revision>2</cp:revision>
  <dcterms:created xsi:type="dcterms:W3CDTF">2025-12-15T14:03:00Z</dcterms:created>
  <dcterms:modified xsi:type="dcterms:W3CDTF">2025-12-15T14:08:00Z</dcterms:modified>
</cp:coreProperties>
</file>